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129"/>
        <w:gridCol w:w="5841"/>
        <w:gridCol w:w="3486"/>
      </w:tblGrid>
      <w:tr w:rsidR="004F5494" w14:paraId="48C3AF1E" w14:textId="77777777" w:rsidTr="004F5494">
        <w:tc>
          <w:tcPr>
            <w:tcW w:w="1129" w:type="dxa"/>
          </w:tcPr>
          <w:p w14:paraId="6142B049" w14:textId="77777777" w:rsidR="004F5494" w:rsidRDefault="004F5494"/>
        </w:tc>
        <w:tc>
          <w:tcPr>
            <w:tcW w:w="5841" w:type="dxa"/>
          </w:tcPr>
          <w:p w14:paraId="5671CD8A" w14:textId="17E73E8D" w:rsidR="004F5494" w:rsidRDefault="004F5494">
            <w:r>
              <w:rPr>
                <w:rFonts w:hint="eastAsia"/>
              </w:rPr>
              <w:t>職場環境要件項目</w:t>
            </w:r>
          </w:p>
        </w:tc>
        <w:tc>
          <w:tcPr>
            <w:tcW w:w="3486" w:type="dxa"/>
          </w:tcPr>
          <w:p w14:paraId="66E70BFC" w14:textId="662CD454" w:rsidR="004F5494" w:rsidRDefault="004F5494">
            <w:r>
              <w:rPr>
                <w:rFonts w:hint="eastAsia"/>
              </w:rPr>
              <w:t>弊社での取り組み</w:t>
            </w:r>
          </w:p>
        </w:tc>
      </w:tr>
      <w:tr w:rsidR="001F71D9" w14:paraId="3AE522C6" w14:textId="77777777" w:rsidTr="004F5494">
        <w:tc>
          <w:tcPr>
            <w:tcW w:w="1129" w:type="dxa"/>
            <w:vMerge w:val="restart"/>
          </w:tcPr>
          <w:p w14:paraId="4EC0C898" w14:textId="77777777" w:rsidR="001F71D9" w:rsidRDefault="001F71D9" w:rsidP="004F5494">
            <w:r>
              <w:rPr>
                <w:rFonts w:hint="eastAsia"/>
              </w:rPr>
              <w:t>入職促進</w:t>
            </w:r>
          </w:p>
          <w:p w14:paraId="54DC600F" w14:textId="77777777" w:rsidR="001F71D9" w:rsidRDefault="001F71D9" w:rsidP="004F5494">
            <w:r>
              <w:rPr>
                <w:rFonts w:hint="eastAsia"/>
              </w:rPr>
              <w:t>に向けた</w:t>
            </w:r>
          </w:p>
          <w:p w14:paraId="1621F34F" w14:textId="255E0E6C" w:rsidR="001F71D9" w:rsidRDefault="001F71D9" w:rsidP="004F5494">
            <w:r>
              <w:rPr>
                <w:rFonts w:hint="eastAsia"/>
              </w:rPr>
              <w:t>取組</w:t>
            </w:r>
          </w:p>
        </w:tc>
        <w:tc>
          <w:tcPr>
            <w:tcW w:w="5841" w:type="dxa"/>
          </w:tcPr>
          <w:p w14:paraId="2F7FD645" w14:textId="2497F27E" w:rsidR="001F71D9" w:rsidRDefault="001F71D9" w:rsidP="001F71D9">
            <w:r>
              <w:t>・法人の経営理念や</w:t>
            </w:r>
            <w:r>
              <w:rPr>
                <w:rFonts w:hint="eastAsia"/>
              </w:rPr>
              <w:t>取り組みを明確化</w:t>
            </w:r>
          </w:p>
        </w:tc>
        <w:tc>
          <w:tcPr>
            <w:tcW w:w="3486" w:type="dxa"/>
          </w:tcPr>
          <w:p w14:paraId="564BF439" w14:textId="46AC5BD2" w:rsidR="001F71D9" w:rsidRDefault="001F71D9">
            <w:pPr>
              <w:rPr>
                <w:rFonts w:hint="eastAsia"/>
              </w:rPr>
            </w:pPr>
            <w:r>
              <w:t>ホームページや職員採用案内に明記している</w:t>
            </w:r>
          </w:p>
        </w:tc>
      </w:tr>
      <w:tr w:rsidR="001F71D9" w14:paraId="63271024" w14:textId="77777777" w:rsidTr="004F5494">
        <w:tc>
          <w:tcPr>
            <w:tcW w:w="1129" w:type="dxa"/>
            <w:vMerge/>
          </w:tcPr>
          <w:p w14:paraId="0373C745" w14:textId="77777777" w:rsidR="001F71D9" w:rsidRDefault="001F71D9"/>
        </w:tc>
        <w:tc>
          <w:tcPr>
            <w:tcW w:w="5841" w:type="dxa"/>
          </w:tcPr>
          <w:p w14:paraId="0BB06488" w14:textId="1F3C8E0D" w:rsidR="001F71D9" w:rsidRDefault="001F71D9" w:rsidP="001F71D9">
            <w:r>
              <w:rPr>
                <w:rFonts w:hint="eastAsia"/>
              </w:rPr>
              <w:t>・事業者の共同による採用・人事ローテーション・研修のための制度構築</w:t>
            </w:r>
          </w:p>
        </w:tc>
        <w:tc>
          <w:tcPr>
            <w:tcW w:w="3486" w:type="dxa"/>
          </w:tcPr>
          <w:p w14:paraId="090D6D4E" w14:textId="416123EF" w:rsidR="001F71D9" w:rsidRDefault="001F71D9" w:rsidP="001F71D9">
            <w:r>
              <w:rPr>
                <w:rFonts w:hint="eastAsia"/>
              </w:rPr>
              <w:t>採用窓口を法人で一本化し、面接から採用後までスムーズに入職できるようにしている</w:t>
            </w:r>
          </w:p>
        </w:tc>
      </w:tr>
      <w:tr w:rsidR="001F71D9" w14:paraId="72FC5194" w14:textId="77777777" w:rsidTr="004F5494">
        <w:tc>
          <w:tcPr>
            <w:tcW w:w="1129" w:type="dxa"/>
            <w:vMerge/>
          </w:tcPr>
          <w:p w14:paraId="6CA327DE" w14:textId="77777777" w:rsidR="001F71D9" w:rsidRDefault="001F71D9"/>
        </w:tc>
        <w:tc>
          <w:tcPr>
            <w:tcW w:w="5841" w:type="dxa"/>
          </w:tcPr>
          <w:p w14:paraId="64B29C4F" w14:textId="709E34DB" w:rsidR="001F71D9" w:rsidRDefault="001F71D9" w:rsidP="001F71D9">
            <w:r>
              <w:rPr>
                <w:rFonts w:hint="eastAsia"/>
              </w:rPr>
              <w:t>・</w:t>
            </w:r>
            <w:r>
              <w:rPr>
                <w:rFonts w:hint="eastAsia"/>
              </w:rPr>
              <w:t>中途採用や就業困難者に対しても積極的に採用している</w:t>
            </w:r>
          </w:p>
          <w:p w14:paraId="4A3D53FA" w14:textId="1DF5B214" w:rsidR="001F71D9" w:rsidRDefault="001F71D9" w:rsidP="004F5494"/>
        </w:tc>
        <w:tc>
          <w:tcPr>
            <w:tcW w:w="3486" w:type="dxa"/>
          </w:tcPr>
          <w:p w14:paraId="2DCB800E" w14:textId="7221A36A" w:rsidR="001F71D9" w:rsidRDefault="001F71D9">
            <w:pPr>
              <w:rPr>
                <w:rFonts w:hint="eastAsia"/>
              </w:rPr>
            </w:pPr>
            <w:r>
              <w:rPr>
                <w:rFonts w:hint="eastAsia"/>
              </w:rPr>
              <w:t>保育や療育における経験を活用している</w:t>
            </w:r>
          </w:p>
        </w:tc>
      </w:tr>
      <w:tr w:rsidR="004F5494" w14:paraId="077B87E1" w14:textId="77777777" w:rsidTr="004F5494">
        <w:tc>
          <w:tcPr>
            <w:tcW w:w="1129" w:type="dxa"/>
          </w:tcPr>
          <w:p w14:paraId="4DE77F57" w14:textId="77777777" w:rsidR="004F5494" w:rsidRDefault="004F5494" w:rsidP="004F5494">
            <w:r>
              <w:rPr>
                <w:rFonts w:hint="eastAsia"/>
              </w:rPr>
              <w:t>資質向上</w:t>
            </w:r>
          </w:p>
          <w:p w14:paraId="450D19B3" w14:textId="77777777" w:rsidR="004F5494" w:rsidRDefault="004F5494" w:rsidP="004F5494">
            <w:r>
              <w:rPr>
                <w:rFonts w:hint="eastAsia"/>
              </w:rPr>
              <w:t>やキャリ</w:t>
            </w:r>
          </w:p>
          <w:p w14:paraId="229FD3DA" w14:textId="77777777" w:rsidR="004F5494" w:rsidRDefault="004F5494" w:rsidP="004F5494">
            <w:r>
              <w:rPr>
                <w:rFonts w:hint="eastAsia"/>
              </w:rPr>
              <w:t>アアップ</w:t>
            </w:r>
          </w:p>
          <w:p w14:paraId="688F1448" w14:textId="77777777" w:rsidR="004F5494" w:rsidRDefault="004F5494" w:rsidP="004F5494">
            <w:r>
              <w:rPr>
                <w:rFonts w:hint="eastAsia"/>
              </w:rPr>
              <w:t>に向けた</w:t>
            </w:r>
          </w:p>
          <w:p w14:paraId="54D29952" w14:textId="5409EFF0" w:rsidR="004F5494" w:rsidRDefault="004F5494" w:rsidP="004F5494">
            <w:r>
              <w:rPr>
                <w:rFonts w:hint="eastAsia"/>
              </w:rPr>
              <w:t>支援</w:t>
            </w:r>
          </w:p>
        </w:tc>
        <w:tc>
          <w:tcPr>
            <w:tcW w:w="5841" w:type="dxa"/>
          </w:tcPr>
          <w:p w14:paraId="0CD95A7E" w14:textId="751785D8" w:rsidR="004F5494" w:rsidRDefault="004F5494" w:rsidP="001F71D9">
            <w:r>
              <w:rPr>
                <w:rFonts w:hint="eastAsia"/>
              </w:rPr>
              <w:t>・</w:t>
            </w:r>
            <w:r w:rsidR="001F71D9">
              <w:rPr>
                <w:rFonts w:hint="eastAsia"/>
              </w:rPr>
              <w:t>障害児・者に対する支援をより手厚くするため</w:t>
            </w:r>
            <w:r w:rsidR="001F71D9" w:rsidRPr="001F71D9">
              <w:rPr>
                <w:rFonts w:hint="eastAsia"/>
              </w:rPr>
              <w:t>働きながら</w:t>
            </w:r>
            <w:r w:rsidR="001F71D9">
              <w:rPr>
                <w:rFonts w:hint="eastAsia"/>
              </w:rPr>
              <w:t>児童発達管理責任者研修やサービス管理責任者研修・強度行動障害者支援研修・</w:t>
            </w:r>
            <w:r>
              <w:rPr>
                <w:rFonts w:hint="eastAsia"/>
              </w:rPr>
              <w:t>喀痰吸引</w:t>
            </w:r>
            <w:r w:rsidR="001F71D9">
              <w:rPr>
                <w:rFonts w:hint="eastAsia"/>
              </w:rPr>
              <w:t>研修などの外部研修や社内での研修を実施</w:t>
            </w:r>
          </w:p>
          <w:p w14:paraId="2E50B0B0" w14:textId="2276A961" w:rsidR="004F5494" w:rsidRDefault="004F5494" w:rsidP="004F5494">
            <w:pPr>
              <w:jc w:val="center"/>
            </w:pPr>
          </w:p>
        </w:tc>
        <w:tc>
          <w:tcPr>
            <w:tcW w:w="3486" w:type="dxa"/>
          </w:tcPr>
          <w:p w14:paraId="51BE80A0" w14:textId="78A3DCF9" w:rsidR="004F5494" w:rsidRDefault="004F5494" w:rsidP="004F5494">
            <w:r>
              <w:rPr>
                <w:rFonts w:hint="eastAsia"/>
              </w:rPr>
              <w:t>受講料や受験料等の費用に対する助成や、受講日や試験日の職務免除制度などの資格取得支援を実施</w:t>
            </w:r>
          </w:p>
          <w:p w14:paraId="689717DE" w14:textId="6FBD22D1" w:rsidR="004F5494" w:rsidRDefault="004F5494" w:rsidP="004F5494"/>
        </w:tc>
      </w:tr>
      <w:tr w:rsidR="00F23478" w14:paraId="08C54F99" w14:textId="77777777" w:rsidTr="004F5494">
        <w:tc>
          <w:tcPr>
            <w:tcW w:w="1129" w:type="dxa"/>
            <w:vMerge w:val="restart"/>
          </w:tcPr>
          <w:p w14:paraId="4C81C25A" w14:textId="77777777" w:rsidR="00F23478" w:rsidRDefault="00F23478" w:rsidP="004F5494">
            <w:r>
              <w:rPr>
                <w:rFonts w:hint="eastAsia"/>
              </w:rPr>
              <w:t>両</w:t>
            </w:r>
            <w:r>
              <w:t xml:space="preserve"> 立 支</w:t>
            </w:r>
          </w:p>
          <w:p w14:paraId="2909E5D1" w14:textId="77777777" w:rsidR="00F23478" w:rsidRDefault="00F23478" w:rsidP="004F5494">
            <w:r>
              <w:rPr>
                <w:rFonts w:hint="eastAsia"/>
              </w:rPr>
              <w:t>援・多様</w:t>
            </w:r>
          </w:p>
          <w:p w14:paraId="7BC244B6" w14:textId="77777777" w:rsidR="00F23478" w:rsidRDefault="00F23478" w:rsidP="004F5494">
            <w:r>
              <w:rPr>
                <w:rFonts w:hint="eastAsia"/>
              </w:rPr>
              <w:t>な働き方</w:t>
            </w:r>
          </w:p>
          <w:p w14:paraId="29186941" w14:textId="66D2E663" w:rsidR="00F23478" w:rsidRDefault="00F23478" w:rsidP="004F5494">
            <w:r>
              <w:rPr>
                <w:rFonts w:hint="eastAsia"/>
              </w:rPr>
              <w:t>の推進</w:t>
            </w:r>
          </w:p>
        </w:tc>
        <w:tc>
          <w:tcPr>
            <w:tcW w:w="5841" w:type="dxa"/>
          </w:tcPr>
          <w:p w14:paraId="288AA407" w14:textId="6D8D4F62" w:rsidR="00F23478" w:rsidRDefault="00F23478" w:rsidP="001F71D9">
            <w:pPr>
              <w:tabs>
                <w:tab w:val="left" w:pos="2355"/>
              </w:tabs>
            </w:pPr>
            <w:r>
              <w:rPr>
                <w:rFonts w:hint="eastAsia"/>
              </w:rPr>
              <w:t>・</w:t>
            </w:r>
            <w:r>
              <w:rPr>
                <w:rFonts w:hint="eastAsia"/>
              </w:rPr>
              <w:t>子育てや家族等の介護等と仕事の両立を目指す者のための休業制度等の充実</w:t>
            </w:r>
          </w:p>
        </w:tc>
        <w:tc>
          <w:tcPr>
            <w:tcW w:w="3486" w:type="dxa"/>
          </w:tcPr>
          <w:p w14:paraId="2EC93931" w14:textId="77777777" w:rsidR="00F23478" w:rsidRDefault="00F23478" w:rsidP="001F71D9">
            <w:r>
              <w:rPr>
                <w:rFonts w:hint="eastAsia"/>
              </w:rPr>
              <w:t>対象を小学校卒業までに拡充し、子の看護休暇の充実を図っている</w:t>
            </w:r>
          </w:p>
          <w:p w14:paraId="69C369F8" w14:textId="3E6B2077" w:rsidR="00F23478" w:rsidRDefault="00F23478" w:rsidP="001F71D9">
            <w:r>
              <w:rPr>
                <w:rFonts w:hint="eastAsia"/>
              </w:rPr>
              <w:t>また、各制度について定期的に周知し、取得促進に努めている</w:t>
            </w:r>
          </w:p>
        </w:tc>
      </w:tr>
      <w:tr w:rsidR="00F23478" w14:paraId="46CCE115" w14:textId="77777777" w:rsidTr="004F5494">
        <w:tc>
          <w:tcPr>
            <w:tcW w:w="1129" w:type="dxa"/>
            <w:vMerge/>
          </w:tcPr>
          <w:p w14:paraId="0E7FA99D" w14:textId="77777777" w:rsidR="00F23478" w:rsidRDefault="00F23478"/>
        </w:tc>
        <w:tc>
          <w:tcPr>
            <w:tcW w:w="5841" w:type="dxa"/>
          </w:tcPr>
          <w:p w14:paraId="529AB324" w14:textId="2FA97D86" w:rsidR="00F23478" w:rsidRDefault="00F23478" w:rsidP="001F71D9">
            <w:r>
              <w:rPr>
                <w:rFonts w:hint="eastAsia"/>
              </w:rPr>
              <w:t>・</w:t>
            </w:r>
            <w:r>
              <w:rPr>
                <w:rFonts w:hint="eastAsia"/>
              </w:rPr>
              <w:t>職員の事情等の状況に応じた勤務シフトや短時間正規職員制度の導入、職員の希望に即した非正規職員から正規職員への転換の制度等の整備</w:t>
            </w:r>
          </w:p>
        </w:tc>
        <w:tc>
          <w:tcPr>
            <w:tcW w:w="3486" w:type="dxa"/>
          </w:tcPr>
          <w:p w14:paraId="13D75462" w14:textId="14413C06" w:rsidR="00F23478" w:rsidRDefault="00F23478" w:rsidP="001F71D9">
            <w:r>
              <w:rPr>
                <w:rFonts w:hint="eastAsia"/>
              </w:rPr>
              <w:t>希望するライフスタイルに応じた勤務形態に配慮している</w:t>
            </w:r>
          </w:p>
        </w:tc>
      </w:tr>
      <w:tr w:rsidR="00F23478" w14:paraId="18D2B482" w14:textId="77777777" w:rsidTr="004F5494">
        <w:tc>
          <w:tcPr>
            <w:tcW w:w="1129" w:type="dxa"/>
            <w:vMerge/>
          </w:tcPr>
          <w:p w14:paraId="3CE3C649" w14:textId="77777777" w:rsidR="00F23478" w:rsidRDefault="00F23478"/>
        </w:tc>
        <w:tc>
          <w:tcPr>
            <w:tcW w:w="5841" w:type="dxa"/>
          </w:tcPr>
          <w:p w14:paraId="093AA854" w14:textId="1E6E84DC" w:rsidR="00F23478" w:rsidRDefault="00F23478" w:rsidP="004F5494">
            <w:pPr>
              <w:tabs>
                <w:tab w:val="left" w:pos="915"/>
              </w:tabs>
            </w:pPr>
            <w:r>
              <w:rPr>
                <w:rFonts w:hint="eastAsia"/>
              </w:rPr>
              <w:t>・</w:t>
            </w:r>
            <w:r w:rsidRPr="004F5494">
              <w:rPr>
                <w:rFonts w:hint="eastAsia"/>
              </w:rPr>
              <w:t>有給休暇が取得しやすい環境の整備</w:t>
            </w:r>
          </w:p>
        </w:tc>
        <w:tc>
          <w:tcPr>
            <w:tcW w:w="3486" w:type="dxa"/>
          </w:tcPr>
          <w:p w14:paraId="2A584EC5" w14:textId="64CD8886" w:rsidR="00F23478" w:rsidRDefault="00F23478" w:rsidP="004F5494">
            <w:pPr>
              <w:jc w:val="center"/>
            </w:pPr>
            <w:r>
              <w:rPr>
                <w:rFonts w:hint="eastAsia"/>
              </w:rPr>
              <w:t>1時間単位の有給休暇制度を導入</w:t>
            </w:r>
          </w:p>
        </w:tc>
      </w:tr>
      <w:tr w:rsidR="00F23478" w14:paraId="3323898C" w14:textId="77777777" w:rsidTr="004F5494">
        <w:tc>
          <w:tcPr>
            <w:tcW w:w="1129" w:type="dxa"/>
            <w:vMerge w:val="restart"/>
          </w:tcPr>
          <w:p w14:paraId="628CE3B4" w14:textId="77777777" w:rsidR="00F23478" w:rsidRDefault="00F23478" w:rsidP="004F5494">
            <w:r>
              <w:rPr>
                <w:rFonts w:hint="eastAsia"/>
              </w:rPr>
              <w:t>腰痛を含</w:t>
            </w:r>
          </w:p>
          <w:p w14:paraId="52086D25" w14:textId="77777777" w:rsidR="00F23478" w:rsidRDefault="00F23478" w:rsidP="004F5494">
            <w:r>
              <w:rPr>
                <w:rFonts w:hint="eastAsia"/>
              </w:rPr>
              <w:t>む心身の</w:t>
            </w:r>
          </w:p>
          <w:p w14:paraId="37E27D79" w14:textId="28500ED7" w:rsidR="00F23478" w:rsidRDefault="00F23478" w:rsidP="004F5494">
            <w:r>
              <w:rPr>
                <w:rFonts w:hint="eastAsia"/>
              </w:rPr>
              <w:t>健康管理</w:t>
            </w:r>
          </w:p>
        </w:tc>
        <w:tc>
          <w:tcPr>
            <w:tcW w:w="5841" w:type="dxa"/>
          </w:tcPr>
          <w:p w14:paraId="06F46733" w14:textId="57C49E10" w:rsidR="00F23478" w:rsidRDefault="00F23478" w:rsidP="00F23478">
            <w:r>
              <w:rPr>
                <w:rFonts w:hint="eastAsia"/>
              </w:rPr>
              <w:t>・介護職員の身体の負担軽減のための介護技術の修得支援、介護ロボット等の介護機器等導入</w:t>
            </w:r>
          </w:p>
        </w:tc>
        <w:tc>
          <w:tcPr>
            <w:tcW w:w="3486" w:type="dxa"/>
          </w:tcPr>
          <w:p w14:paraId="6927B3A4" w14:textId="786BCAE0" w:rsidR="00F23478" w:rsidRDefault="00F23478" w:rsidP="00F23478">
            <w:r>
              <w:rPr>
                <w:rFonts w:hint="eastAsia"/>
              </w:rPr>
              <w:t>定期的に腰痛予防対策の研修実施している</w:t>
            </w:r>
          </w:p>
        </w:tc>
      </w:tr>
      <w:tr w:rsidR="00F23478" w14:paraId="3C2D84FB" w14:textId="77777777" w:rsidTr="004F5494">
        <w:tc>
          <w:tcPr>
            <w:tcW w:w="1129" w:type="dxa"/>
            <w:vMerge/>
          </w:tcPr>
          <w:p w14:paraId="75609A12" w14:textId="77777777" w:rsidR="00F23478" w:rsidRDefault="00F23478"/>
        </w:tc>
        <w:tc>
          <w:tcPr>
            <w:tcW w:w="5841" w:type="dxa"/>
          </w:tcPr>
          <w:p w14:paraId="71579FB0" w14:textId="274FFE2D" w:rsidR="00F23478" w:rsidRDefault="00F23478" w:rsidP="00F23478">
            <w:pPr>
              <w:tabs>
                <w:tab w:val="left" w:pos="2430"/>
              </w:tabs>
            </w:pPr>
            <w:r>
              <w:rPr>
                <w:rFonts w:hint="eastAsia"/>
              </w:rPr>
              <w:t>・短時間勤務労働者等も受診可能な健康診断</w:t>
            </w:r>
            <w:r>
              <w:rPr>
                <w:rFonts w:hint="eastAsia"/>
              </w:rPr>
              <w:t>を実施</w:t>
            </w:r>
          </w:p>
          <w:p w14:paraId="1603990E" w14:textId="67739170" w:rsidR="00F23478" w:rsidRDefault="00F23478" w:rsidP="004F5494">
            <w:pPr>
              <w:tabs>
                <w:tab w:val="left" w:pos="2430"/>
              </w:tabs>
            </w:pPr>
          </w:p>
        </w:tc>
        <w:tc>
          <w:tcPr>
            <w:tcW w:w="3486" w:type="dxa"/>
          </w:tcPr>
          <w:p w14:paraId="1A508CDC" w14:textId="3C291CFF" w:rsidR="00F23478" w:rsidRDefault="00F23478" w:rsidP="004F5494">
            <w:r>
              <w:rPr>
                <w:rFonts w:hint="eastAsia"/>
              </w:rPr>
              <w:t>全職員への健康診断の実施、要精検者への受診勧奨、保健師等による保健指導</w:t>
            </w:r>
          </w:p>
          <w:p w14:paraId="231372F2" w14:textId="5A52F90C" w:rsidR="00F23478" w:rsidRDefault="00F23478" w:rsidP="00F23478">
            <w:r>
              <w:rPr>
                <w:rFonts w:hint="eastAsia"/>
              </w:rPr>
              <w:t>敷地内全面禁煙等、職員の健康管理に努めている</w:t>
            </w:r>
          </w:p>
        </w:tc>
      </w:tr>
      <w:tr w:rsidR="004F5494" w14:paraId="0F136B3E" w14:textId="77777777" w:rsidTr="004F5494">
        <w:tc>
          <w:tcPr>
            <w:tcW w:w="1129" w:type="dxa"/>
          </w:tcPr>
          <w:p w14:paraId="733718E4" w14:textId="77777777" w:rsidR="004F5494" w:rsidRDefault="004F5494" w:rsidP="004F5494">
            <w:r>
              <w:rPr>
                <w:rFonts w:hint="eastAsia"/>
              </w:rPr>
              <w:t>生産性向</w:t>
            </w:r>
          </w:p>
          <w:p w14:paraId="23C2CAD5" w14:textId="77777777" w:rsidR="004F5494" w:rsidRDefault="004F5494" w:rsidP="004F5494">
            <w:r>
              <w:rPr>
                <w:rFonts w:hint="eastAsia"/>
              </w:rPr>
              <w:t>上のため</w:t>
            </w:r>
          </w:p>
          <w:p w14:paraId="02EC055B" w14:textId="77777777" w:rsidR="004F5494" w:rsidRDefault="004F5494" w:rsidP="004F5494">
            <w:r>
              <w:rPr>
                <w:rFonts w:hint="eastAsia"/>
              </w:rPr>
              <w:t>の業務改</w:t>
            </w:r>
          </w:p>
          <w:p w14:paraId="39739E37" w14:textId="33961B79" w:rsidR="004F5494" w:rsidRDefault="004F5494" w:rsidP="004F5494">
            <w:r>
              <w:rPr>
                <w:rFonts w:hint="eastAsia"/>
              </w:rPr>
              <w:t>善の取組</w:t>
            </w:r>
          </w:p>
        </w:tc>
        <w:tc>
          <w:tcPr>
            <w:tcW w:w="5841" w:type="dxa"/>
          </w:tcPr>
          <w:p w14:paraId="23897AC0" w14:textId="36C22717" w:rsidR="004F5494" w:rsidRDefault="004F5494" w:rsidP="004F5494">
            <w:r w:rsidRPr="00291129">
              <w:t>・タブレット端末</w:t>
            </w:r>
            <w:r w:rsidR="00F23478">
              <w:rPr>
                <w:rFonts w:hint="eastAsia"/>
              </w:rPr>
              <w:t>等</w:t>
            </w:r>
            <w:r w:rsidRPr="00291129">
              <w:t>の ICT 活用</w:t>
            </w:r>
            <w:r w:rsidR="00F23478">
              <w:rPr>
                <w:rFonts w:hint="eastAsia"/>
              </w:rPr>
              <w:t>に</w:t>
            </w:r>
            <w:r w:rsidRPr="00291129">
              <w:t xml:space="preserve">よる業務量の縮減 </w:t>
            </w:r>
          </w:p>
        </w:tc>
        <w:tc>
          <w:tcPr>
            <w:tcW w:w="3486" w:type="dxa"/>
          </w:tcPr>
          <w:p w14:paraId="6C36D843" w14:textId="698D9A78" w:rsidR="004F5494" w:rsidRDefault="00F23478" w:rsidP="004F5494">
            <w:r>
              <w:rPr>
                <w:rFonts w:hint="eastAsia"/>
              </w:rPr>
              <w:t>記録の</w:t>
            </w:r>
            <w:r w:rsidR="004F5494" w:rsidRPr="00291129">
              <w:t>業務量の縮減</w:t>
            </w:r>
            <w:r>
              <w:rPr>
                <w:rFonts w:hint="eastAsia"/>
              </w:rPr>
              <w:t>を図り、より障害児・者への支援にじかんがさけるようになる</w:t>
            </w:r>
          </w:p>
        </w:tc>
      </w:tr>
      <w:tr w:rsidR="00F23478" w14:paraId="155220F0" w14:textId="77777777" w:rsidTr="004F5494">
        <w:tc>
          <w:tcPr>
            <w:tcW w:w="1129" w:type="dxa"/>
            <w:vMerge w:val="restart"/>
          </w:tcPr>
          <w:p w14:paraId="3B969E79" w14:textId="77777777" w:rsidR="00F23478" w:rsidRDefault="00F23478" w:rsidP="004F5494">
            <w:r>
              <w:rPr>
                <w:rFonts w:hint="eastAsia"/>
              </w:rPr>
              <w:t>や</w:t>
            </w:r>
            <w:r>
              <w:t xml:space="preserve"> り が</w:t>
            </w:r>
          </w:p>
          <w:p w14:paraId="1C4A51D7" w14:textId="77777777" w:rsidR="00F23478" w:rsidRDefault="00F23478" w:rsidP="004F5494">
            <w:r>
              <w:rPr>
                <w:rFonts w:hint="eastAsia"/>
              </w:rPr>
              <w:t>い・働き</w:t>
            </w:r>
          </w:p>
          <w:p w14:paraId="6A325C53" w14:textId="77777777" w:rsidR="00F23478" w:rsidRDefault="00F23478" w:rsidP="004F5494">
            <w:r>
              <w:rPr>
                <w:rFonts w:hint="eastAsia"/>
              </w:rPr>
              <w:t>がいの醸</w:t>
            </w:r>
          </w:p>
          <w:p w14:paraId="14156FB8" w14:textId="59B5841A" w:rsidR="00F23478" w:rsidRDefault="00F23478" w:rsidP="004F5494">
            <w:r>
              <w:rPr>
                <w:rFonts w:hint="eastAsia"/>
              </w:rPr>
              <w:t>成</w:t>
            </w:r>
          </w:p>
        </w:tc>
        <w:tc>
          <w:tcPr>
            <w:tcW w:w="5841" w:type="dxa"/>
          </w:tcPr>
          <w:p w14:paraId="156BA7EF" w14:textId="5523BE45" w:rsidR="00F23478" w:rsidRDefault="00F23478" w:rsidP="00F23478">
            <w:r>
              <w:rPr>
                <w:rFonts w:hint="eastAsia"/>
              </w:rPr>
              <w:t>・</w:t>
            </w:r>
            <w:r>
              <w:rPr>
                <w:rFonts w:hint="eastAsia"/>
              </w:rPr>
              <w:t>ミーティング等による職場内コミュニケーションの円滑化</w:t>
            </w:r>
          </w:p>
        </w:tc>
        <w:tc>
          <w:tcPr>
            <w:tcW w:w="3486" w:type="dxa"/>
          </w:tcPr>
          <w:p w14:paraId="5004F472" w14:textId="52D184DC" w:rsidR="00F23478" w:rsidRDefault="00F23478" w:rsidP="00F23478">
            <w:r w:rsidRPr="00F23478">
              <w:rPr>
                <w:rFonts w:hint="eastAsia"/>
              </w:rPr>
              <w:t>個々の職員の気づきを踏まえた勤務環境やケア内容の改善</w:t>
            </w:r>
          </w:p>
          <w:p w14:paraId="5E16373E" w14:textId="40D26CA3" w:rsidR="00F23478" w:rsidRDefault="00F23478" w:rsidP="00F23478"/>
        </w:tc>
      </w:tr>
      <w:tr w:rsidR="00F23478" w14:paraId="5A275770" w14:textId="77777777" w:rsidTr="004F5494">
        <w:tc>
          <w:tcPr>
            <w:tcW w:w="1129" w:type="dxa"/>
            <w:vMerge/>
          </w:tcPr>
          <w:p w14:paraId="2703E5FA" w14:textId="77777777" w:rsidR="00F23478" w:rsidRDefault="00F23478"/>
        </w:tc>
        <w:tc>
          <w:tcPr>
            <w:tcW w:w="5841" w:type="dxa"/>
          </w:tcPr>
          <w:p w14:paraId="0CE58FE7" w14:textId="57474B49" w:rsidR="00F23478" w:rsidRDefault="00F23478" w:rsidP="004F5494">
            <w:r>
              <w:rPr>
                <w:rFonts w:hint="eastAsia"/>
              </w:rPr>
              <w:t>・ケアの好事例や、利用者やその家族からの謝意等の情報を共有する機会の提供</w:t>
            </w:r>
          </w:p>
          <w:p w14:paraId="5B9A7C43" w14:textId="24744E79" w:rsidR="00F23478" w:rsidRDefault="00F23478" w:rsidP="004F5494"/>
        </w:tc>
        <w:tc>
          <w:tcPr>
            <w:tcW w:w="3486" w:type="dxa"/>
          </w:tcPr>
          <w:p w14:paraId="509E0B61" w14:textId="1372E443" w:rsidR="00F23478" w:rsidRDefault="00F23478" w:rsidP="00F23478">
            <w:r>
              <w:rPr>
                <w:rFonts w:hint="eastAsia"/>
              </w:rPr>
              <w:t>ミーティングを通して</w:t>
            </w:r>
            <w:r>
              <w:rPr>
                <w:rFonts w:hint="eastAsia"/>
              </w:rPr>
              <w:t>法人内での情報の共有化を図っている</w:t>
            </w:r>
          </w:p>
        </w:tc>
      </w:tr>
    </w:tbl>
    <w:p w14:paraId="651E3B02" w14:textId="77777777" w:rsidR="008E464B" w:rsidRDefault="008E464B"/>
    <w:sectPr w:rsidR="008E464B" w:rsidSect="004F549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94"/>
    <w:rsid w:val="001F71D9"/>
    <w:rsid w:val="004F5494"/>
    <w:rsid w:val="008E464B"/>
    <w:rsid w:val="00F2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F57AB4"/>
  <w15:chartTrackingRefBased/>
  <w15:docId w15:val="{5EBE2B77-2987-4245-A7BB-EAC6A92B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hoshino kazuhiko</dc:creator>
  <cp:keywords/>
  <dc:description/>
  <cp:lastModifiedBy>hoshino kazuhiko</cp:lastModifiedBy>
  <cp:revision>1</cp:revision>
  <dcterms:created xsi:type="dcterms:W3CDTF">2024-04-12T02:36:00Z</dcterms:created>
  <dcterms:modified xsi:type="dcterms:W3CDTF">2024-04-12T03:06:00Z</dcterms:modified>
</cp:coreProperties>
</file>